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0CA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267927">
        <w:rPr>
          <w:rFonts w:ascii="Times New Roman" w:hAnsi="Times New Roman" w:cs="Times New Roman"/>
          <w:b/>
          <w:sz w:val="24"/>
          <w:szCs w:val="24"/>
        </w:rPr>
        <w:t>7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F930CA" w:rsidRDefault="00235C63" w:rsidP="00F930C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F93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F930CA" w:rsidRDefault="00235C63" w:rsidP="00F930C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F930C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CD092A">
        <w:rPr>
          <w:rFonts w:ascii="Times New Roman" w:hAnsi="Times New Roman" w:cs="Times New Roman"/>
          <w:b/>
          <w:sz w:val="24"/>
          <w:szCs w:val="24"/>
        </w:rPr>
        <w:t>3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D1B94">
        <w:rPr>
          <w:rFonts w:ascii="Times New Roman" w:hAnsi="Times New Roman" w:cs="Times New Roman"/>
          <w:b/>
          <w:sz w:val="24"/>
          <w:szCs w:val="24"/>
        </w:rPr>
        <w:t>УКРЕПЛЕНИЕ КАДРОВОГО ПОТЕНЦИАЛА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B94">
        <w:rPr>
          <w:rFonts w:ascii="Times New Roman" w:hAnsi="Times New Roman" w:cs="Times New Roman"/>
          <w:b/>
          <w:sz w:val="24"/>
          <w:szCs w:val="24"/>
        </w:rPr>
        <w:t xml:space="preserve">В СФЕРЕ </w:t>
      </w:r>
      <w:r w:rsidR="00CD092A">
        <w:rPr>
          <w:rFonts w:ascii="Times New Roman" w:hAnsi="Times New Roman" w:cs="Times New Roman"/>
          <w:b/>
          <w:sz w:val="24"/>
          <w:szCs w:val="24"/>
        </w:rPr>
        <w:t>ФИЗИЧЕСКОЙ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B94">
        <w:rPr>
          <w:rFonts w:ascii="Times New Roman" w:hAnsi="Times New Roman" w:cs="Times New Roman"/>
          <w:b/>
          <w:sz w:val="24"/>
          <w:szCs w:val="24"/>
        </w:rPr>
        <w:t xml:space="preserve">КУЛЬТУРЫ И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3D1B94">
        <w:rPr>
          <w:rFonts w:ascii="Times New Roman" w:hAnsi="Times New Roman" w:cs="Times New Roman"/>
          <w:b/>
          <w:sz w:val="24"/>
          <w:szCs w:val="24"/>
        </w:rPr>
        <w:t>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3D1B94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B94">
        <w:rPr>
          <w:rFonts w:ascii="Times New Roman" w:hAnsi="Times New Roman" w:cs="Times New Roman"/>
          <w:b/>
          <w:sz w:val="24"/>
          <w:szCs w:val="24"/>
        </w:rPr>
        <w:t>СПОРТА ВЫСШИХ ДОСТИЖЕНИЙ И СИСТЕМЫ ПОДГОТОВКИ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3D1B94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B94" w:rsidRPr="00E71117" w:rsidRDefault="003D1B94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CD092A" w:rsidRDefault="00541B38" w:rsidP="003D1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>аевого бюджета местному бюджету по основному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sz w:val="24"/>
          <w:szCs w:val="24"/>
        </w:rPr>
        <w:t xml:space="preserve">мероприятию </w:t>
      </w:r>
      <w:r w:rsidR="003D1B94">
        <w:rPr>
          <w:rFonts w:ascii="Times New Roman" w:hAnsi="Times New Roman" w:cs="Times New Roman"/>
          <w:sz w:val="24"/>
          <w:szCs w:val="24"/>
        </w:rPr>
        <w:t>2</w:t>
      </w:r>
      <w:r w:rsidR="00CD092A">
        <w:rPr>
          <w:rFonts w:ascii="Times New Roman" w:hAnsi="Times New Roman" w:cs="Times New Roman"/>
          <w:sz w:val="24"/>
          <w:szCs w:val="24"/>
        </w:rPr>
        <w:t>.3 «</w:t>
      </w:r>
      <w:r w:rsidR="003D1B94">
        <w:rPr>
          <w:rFonts w:ascii="Times New Roman" w:hAnsi="Times New Roman" w:cs="Times New Roman"/>
          <w:sz w:val="24"/>
          <w:szCs w:val="24"/>
        </w:rPr>
        <w:t>Укрепление кадрового потенциала в сфере физической культуры и спорта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3D1B94">
        <w:rPr>
          <w:rFonts w:ascii="Times New Roman" w:hAnsi="Times New Roman" w:cs="Times New Roman"/>
          <w:sz w:val="24"/>
          <w:szCs w:val="24"/>
        </w:rPr>
        <w:t>,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3D1B94" w:rsidRDefault="003D1B94" w:rsidP="003D1B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D1B94" w:rsidRDefault="003D1B94" w:rsidP="003D1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4"/>
          <w:sz w:val="24"/>
          <w:szCs w:val="24"/>
          <w:lang w:eastAsia="ru-RU"/>
        </w:rPr>
        <w:drawing>
          <wp:inline distT="0" distB="0" distL="0" distR="0">
            <wp:extent cx="1790700" cy="971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3D1B94" w:rsidRDefault="003D1B94" w:rsidP="003D1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1B94" w:rsidRDefault="003D1B94" w:rsidP="003D1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3D1B94" w:rsidRDefault="003D1B94" w:rsidP="003D1B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3D1B94" w:rsidRDefault="003D1B94" w:rsidP="003D1B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6858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штатных специалистов в сфере физической культуры и спорта в муниципальном образовании по данным, отраженным в форме статистической отчетности           № 1-ФК «Сведения о физической культуре и спорте» за год, предшествующий году распределения субсидии;</w:t>
      </w:r>
    </w:p>
    <w:p w:rsidR="003D1B94" w:rsidRDefault="003D1B94" w:rsidP="003D1B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 после распределения дотации на выравнивание бюджетной обеспеченности муниципальных образований за год, предшествующий году распределения субсидии;</w:t>
      </w:r>
    </w:p>
    <w:p w:rsidR="003D1B94" w:rsidRDefault="003D1B94" w:rsidP="003D1B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частями 3 и 4 настоящего Порядка.</w:t>
      </w:r>
    </w:p>
    <w:p w:rsidR="003D1B94" w:rsidRPr="00CD092A" w:rsidRDefault="003D1B94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E71117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67927"/>
    <w:rsid w:val="002E2C9A"/>
    <w:rsid w:val="003D1B94"/>
    <w:rsid w:val="00454B3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CD092A"/>
    <w:rsid w:val="00D81D12"/>
    <w:rsid w:val="00D83533"/>
    <w:rsid w:val="00DE21E3"/>
    <w:rsid w:val="00E51271"/>
    <w:rsid w:val="00E71117"/>
    <w:rsid w:val="00F55370"/>
    <w:rsid w:val="00F930CA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94FE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21</cp:revision>
  <cp:lastPrinted>2020-10-25T23:24:00Z</cp:lastPrinted>
  <dcterms:created xsi:type="dcterms:W3CDTF">2019-10-09T23:47:00Z</dcterms:created>
  <dcterms:modified xsi:type="dcterms:W3CDTF">2020-10-25T23:24:00Z</dcterms:modified>
</cp:coreProperties>
</file>